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1F" w:rsidRDefault="007508BB">
      <w:r>
        <w:rPr>
          <w:noProof/>
          <w:lang w:eastAsia="ru-RU"/>
        </w:rPr>
        <w:drawing>
          <wp:inline distT="0" distB="0" distL="0" distR="0">
            <wp:extent cx="6197600" cy="9134475"/>
            <wp:effectExtent l="19050" t="0" r="0" b="0"/>
            <wp:docPr id="1" name="Рисунок 1" descr="C:\Users\ДОУ 18\Desktop\Сканированные НЛА\труд сп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Сканированные НЛА\труд спо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8BB" w:rsidRDefault="007508BB"/>
    <w:p w:rsidR="007508BB" w:rsidRDefault="007508BB"/>
    <w:p w:rsidR="007508BB" w:rsidRDefault="007508BB"/>
    <w:p w:rsidR="007508BB" w:rsidRDefault="007508BB" w:rsidP="007508BB">
      <w:pPr>
        <w:pStyle w:val="Style2"/>
        <w:widowControl/>
        <w:spacing w:before="43" w:line="274" w:lineRule="exact"/>
        <w:rPr>
          <w:rStyle w:val="FontStyle12"/>
        </w:rPr>
      </w:pPr>
      <w:r>
        <w:rPr>
          <w:rStyle w:val="FontStyle12"/>
        </w:rPr>
        <w:t>2.5.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7508BB" w:rsidRDefault="007508BB" w:rsidP="007508B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7508BB" w:rsidRDefault="007508BB" w:rsidP="007508BB">
      <w:pPr>
        <w:pStyle w:val="Style3"/>
        <w:widowControl/>
        <w:spacing w:before="53"/>
        <w:jc w:val="center"/>
        <w:rPr>
          <w:rStyle w:val="FontStyle11"/>
        </w:rPr>
      </w:pPr>
      <w:r>
        <w:rPr>
          <w:rStyle w:val="FontStyle11"/>
        </w:rPr>
        <w:t>3. Порядок формирования КТС</w:t>
      </w:r>
    </w:p>
    <w:p w:rsidR="007508BB" w:rsidRDefault="007508BB" w:rsidP="007508BB">
      <w:pPr>
        <w:pStyle w:val="Style5"/>
        <w:widowControl/>
        <w:spacing w:before="24" w:line="278" w:lineRule="exact"/>
        <w:jc w:val="left"/>
        <w:rPr>
          <w:rStyle w:val="FontStyle12"/>
        </w:rPr>
      </w:pPr>
      <w:r>
        <w:rPr>
          <w:rStyle w:val="FontStyle12"/>
        </w:rPr>
        <w:t>3.1. КТС формируется на паритетных началах из равного числа представителей Работников и Работодателя по 2 человека с каждой стороны.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34" w:line="278" w:lineRule="exact"/>
        <w:rPr>
          <w:rStyle w:val="FontStyle12"/>
        </w:rPr>
      </w:pPr>
      <w:r>
        <w:rPr>
          <w:rStyle w:val="FontStyle12"/>
        </w:rPr>
        <w:t>3.2. Представители работников в комиссию по трудовым спорам избираются на педагогическом совете. Членами КТС могут быть избраны любые работники независимо от занимаемой должности, выполняемой работы.</w:t>
      </w:r>
    </w:p>
    <w:p w:rsidR="007508BB" w:rsidRDefault="007508BB" w:rsidP="007508BB">
      <w:pPr>
        <w:pStyle w:val="Style2"/>
        <w:widowControl/>
        <w:spacing w:before="62" w:line="278" w:lineRule="exact"/>
        <w:rPr>
          <w:rStyle w:val="FontStyle12"/>
        </w:rPr>
      </w:pPr>
      <w:r>
        <w:rPr>
          <w:rStyle w:val="FontStyle12"/>
        </w:rPr>
        <w:t xml:space="preserve">3.3. Представители Работодателя назначаются в комиссию  </w:t>
      </w:r>
      <w:proofErr w:type="gramStart"/>
      <w:r>
        <w:rPr>
          <w:rStyle w:val="FontStyle12"/>
        </w:rPr>
        <w:t>заведующей</w:t>
      </w:r>
      <w:proofErr w:type="gramEnd"/>
      <w:r>
        <w:rPr>
          <w:rStyle w:val="FontStyle12"/>
        </w:rPr>
        <w:t xml:space="preserve"> детского сада. </w:t>
      </w:r>
    </w:p>
    <w:p w:rsidR="007508BB" w:rsidRPr="00657E26" w:rsidRDefault="007508BB" w:rsidP="007508BB">
      <w:pPr>
        <w:pStyle w:val="Style2"/>
        <w:widowControl/>
        <w:spacing w:before="62" w:line="278" w:lineRule="exact"/>
      </w:pPr>
      <w:r>
        <w:rPr>
          <w:rStyle w:val="FontStyle12"/>
        </w:rPr>
        <w:t>Члены КТС избирают секретаря.</w:t>
      </w:r>
    </w:p>
    <w:p w:rsidR="007508BB" w:rsidRDefault="007508BB" w:rsidP="007508BB">
      <w:pPr>
        <w:pStyle w:val="Style2"/>
        <w:widowControl/>
        <w:spacing w:before="19" w:line="278" w:lineRule="exact"/>
        <w:rPr>
          <w:rStyle w:val="FontStyle12"/>
        </w:rPr>
      </w:pPr>
    </w:p>
    <w:p w:rsidR="007508BB" w:rsidRDefault="007508BB" w:rsidP="007508BB">
      <w:pPr>
        <w:pStyle w:val="Style2"/>
        <w:widowControl/>
        <w:spacing w:before="19" w:line="278" w:lineRule="exact"/>
        <w:rPr>
          <w:rStyle w:val="FontStyle12"/>
        </w:rPr>
      </w:pPr>
      <w:r>
        <w:rPr>
          <w:rStyle w:val="FontStyle12"/>
        </w:rPr>
        <w:t xml:space="preserve">3.4. КТС создается сроком на три года. Если нет изменений в составе, КТС продолжает работу в прежнем составе. </w:t>
      </w:r>
    </w:p>
    <w:p w:rsidR="007508BB" w:rsidRDefault="007508BB" w:rsidP="007508B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7508BB" w:rsidRDefault="007508BB" w:rsidP="007508BB">
      <w:pPr>
        <w:pStyle w:val="Style3"/>
        <w:widowControl/>
        <w:spacing w:before="34"/>
        <w:jc w:val="center"/>
        <w:rPr>
          <w:rStyle w:val="FontStyle11"/>
        </w:rPr>
      </w:pPr>
      <w:r>
        <w:rPr>
          <w:rStyle w:val="FontStyle11"/>
        </w:rPr>
        <w:t>4. Порядок обращения в КТС</w:t>
      </w:r>
    </w:p>
    <w:p w:rsidR="007508BB" w:rsidRDefault="007508BB" w:rsidP="007508BB">
      <w:pPr>
        <w:pStyle w:val="Style2"/>
        <w:widowControl/>
        <w:spacing w:before="38" w:line="240" w:lineRule="auto"/>
        <w:rPr>
          <w:rStyle w:val="FontStyle12"/>
        </w:rPr>
      </w:pPr>
      <w:r>
        <w:rPr>
          <w:rStyle w:val="FontStyle12"/>
        </w:rPr>
        <w:t>4.1. Право на обращение в КТС имеют:</w:t>
      </w:r>
    </w:p>
    <w:p w:rsidR="007508BB" w:rsidRDefault="007508BB" w:rsidP="007508BB">
      <w:pPr>
        <w:pStyle w:val="Style6"/>
        <w:widowControl/>
        <w:numPr>
          <w:ilvl w:val="0"/>
          <w:numId w:val="1"/>
        </w:numPr>
        <w:tabs>
          <w:tab w:val="left" w:pos="739"/>
        </w:tabs>
        <w:spacing w:before="278"/>
        <w:ind w:left="379" w:firstLine="0"/>
        <w:rPr>
          <w:rStyle w:val="FontStyle12"/>
        </w:rPr>
      </w:pPr>
      <w:r>
        <w:rPr>
          <w:rStyle w:val="FontStyle12"/>
        </w:rPr>
        <w:t>работники, состоящие в штате МБДОУ;</w:t>
      </w:r>
    </w:p>
    <w:p w:rsidR="007508BB" w:rsidRDefault="007508BB" w:rsidP="007508BB">
      <w:pPr>
        <w:pStyle w:val="Style6"/>
        <w:widowControl/>
        <w:numPr>
          <w:ilvl w:val="0"/>
          <w:numId w:val="1"/>
        </w:numPr>
        <w:tabs>
          <w:tab w:val="left" w:pos="739"/>
        </w:tabs>
        <w:ind w:left="739"/>
        <w:rPr>
          <w:rStyle w:val="FontStyle12"/>
        </w:rPr>
      </w:pPr>
      <w:r>
        <w:rPr>
          <w:rStyle w:val="FontStyle12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7508BB" w:rsidRDefault="007508BB" w:rsidP="007508BB">
      <w:pPr>
        <w:pStyle w:val="Style6"/>
        <w:widowControl/>
        <w:numPr>
          <w:ilvl w:val="0"/>
          <w:numId w:val="1"/>
        </w:numPr>
        <w:tabs>
          <w:tab w:val="left" w:pos="739"/>
        </w:tabs>
        <w:spacing w:before="5"/>
        <w:ind w:left="379" w:firstLine="0"/>
        <w:rPr>
          <w:rStyle w:val="FontStyle12"/>
        </w:rPr>
      </w:pPr>
      <w:r>
        <w:rPr>
          <w:rStyle w:val="FontStyle12"/>
        </w:rPr>
        <w:t>совместители</w:t>
      </w:r>
    </w:p>
    <w:p w:rsidR="007508BB" w:rsidRDefault="007508BB" w:rsidP="007508BB">
      <w:pPr>
        <w:pStyle w:val="Style2"/>
        <w:widowControl/>
        <w:spacing w:before="115" w:line="278" w:lineRule="exact"/>
        <w:rPr>
          <w:rStyle w:val="FontStyle12"/>
        </w:rPr>
      </w:pPr>
      <w:r>
        <w:rPr>
          <w:rStyle w:val="FontStyle12"/>
        </w:rPr>
        <w:t>4.2. 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7508BB" w:rsidRDefault="007508BB" w:rsidP="007508BB">
      <w:pPr>
        <w:pStyle w:val="Style5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5"/>
        <w:widowControl/>
        <w:spacing w:before="29" w:line="283" w:lineRule="exact"/>
        <w:rPr>
          <w:rStyle w:val="FontStyle12"/>
        </w:rPr>
      </w:pPr>
      <w:r>
        <w:rPr>
          <w:rStyle w:val="FontStyle12"/>
        </w:rP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7508BB" w:rsidRDefault="007508BB" w:rsidP="007508BB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7508BB" w:rsidRDefault="007508BB" w:rsidP="007508BB">
      <w:pPr>
        <w:pStyle w:val="Style5"/>
        <w:widowControl/>
        <w:spacing w:before="19" w:line="283" w:lineRule="exact"/>
        <w:jc w:val="left"/>
        <w:rPr>
          <w:rStyle w:val="FontStyle12"/>
        </w:rPr>
      </w:pPr>
      <w:r>
        <w:rPr>
          <w:rStyle w:val="FontStyle12"/>
        </w:rPr>
        <w:t>4.4. В случае пропуска по уважительным причинам установленного срока КТС может восстановить срок и разрешить спор по существу.</w:t>
      </w:r>
    </w:p>
    <w:p w:rsidR="007508BB" w:rsidRDefault="007508BB" w:rsidP="007508BB">
      <w:pPr>
        <w:pStyle w:val="Style5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5"/>
        <w:widowControl/>
        <w:spacing w:before="19" w:line="278" w:lineRule="exact"/>
        <w:rPr>
          <w:rStyle w:val="FontStyle12"/>
        </w:rPr>
      </w:pPr>
      <w:r>
        <w:rPr>
          <w:rStyle w:val="FontStyle12"/>
        </w:rPr>
        <w:t>4.5.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7508BB" w:rsidRDefault="007508BB" w:rsidP="007508BB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7508BB" w:rsidRDefault="007508BB" w:rsidP="007508BB">
      <w:pPr>
        <w:pStyle w:val="Style5"/>
        <w:widowControl/>
        <w:spacing w:before="24" w:line="288" w:lineRule="exact"/>
        <w:jc w:val="left"/>
        <w:rPr>
          <w:rStyle w:val="FontStyle12"/>
        </w:rPr>
      </w:pPr>
      <w:r>
        <w:rPr>
          <w:rStyle w:val="FontStyle12"/>
        </w:rPr>
        <w:t>4.6. Заявление работника, поступившее в КТС, подлежит обязательной регистрации в специальном журнале.</w:t>
      </w:r>
    </w:p>
    <w:p w:rsidR="007508BB" w:rsidRDefault="007508BB" w:rsidP="007508B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7508BB" w:rsidRDefault="007508BB" w:rsidP="007508BB">
      <w:pPr>
        <w:pStyle w:val="Style3"/>
        <w:widowControl/>
        <w:spacing w:before="120"/>
        <w:jc w:val="center"/>
        <w:rPr>
          <w:rStyle w:val="FontStyle11"/>
        </w:rPr>
      </w:pPr>
      <w:r>
        <w:rPr>
          <w:rStyle w:val="FontStyle11"/>
        </w:rPr>
        <w:t>5. Порядок рассмотрения индивидуального трудового спора</w:t>
      </w:r>
    </w:p>
    <w:p w:rsidR="007508BB" w:rsidRDefault="007508BB" w:rsidP="007508BB">
      <w:pPr>
        <w:pStyle w:val="Style5"/>
        <w:widowControl/>
        <w:spacing w:before="24" w:line="283" w:lineRule="exact"/>
        <w:jc w:val="left"/>
        <w:rPr>
          <w:rStyle w:val="FontStyle12"/>
        </w:rPr>
      </w:pPr>
      <w:r>
        <w:rPr>
          <w:rStyle w:val="FontStyle12"/>
        </w:rPr>
        <w:lastRenderedPageBreak/>
        <w:t>5.1.Комиссия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7508BB" w:rsidRDefault="007508BB" w:rsidP="007508BB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7508BB" w:rsidRDefault="007508BB" w:rsidP="007508BB">
      <w:pPr>
        <w:pStyle w:val="Style5"/>
        <w:widowControl/>
        <w:spacing w:before="24" w:line="288" w:lineRule="exact"/>
        <w:jc w:val="left"/>
        <w:rPr>
          <w:rStyle w:val="FontStyle12"/>
        </w:rPr>
      </w:pPr>
      <w:r>
        <w:rPr>
          <w:rStyle w:val="FontStyle12"/>
        </w:rPr>
        <w:t>5.2.Работник и Работодатель своевременно уведомляются КТС о месте, дате и времени заседания КТС.</w:t>
      </w:r>
    </w:p>
    <w:p w:rsidR="007508BB" w:rsidRDefault="007508BB" w:rsidP="007508BB">
      <w:pPr>
        <w:pStyle w:val="Style5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5"/>
        <w:widowControl/>
        <w:spacing w:before="5" w:line="288" w:lineRule="exact"/>
        <w:rPr>
          <w:rStyle w:val="FontStyle12"/>
        </w:rPr>
      </w:pPr>
      <w:r>
        <w:rPr>
          <w:rStyle w:val="FontStyle12"/>
        </w:rPr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7508BB" w:rsidRDefault="007508BB" w:rsidP="007508BB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7508BB" w:rsidRDefault="007508BB" w:rsidP="007508BB">
      <w:pPr>
        <w:pStyle w:val="Style5"/>
        <w:widowControl/>
        <w:spacing w:before="14" w:line="288" w:lineRule="exact"/>
        <w:jc w:val="left"/>
        <w:rPr>
          <w:rStyle w:val="FontStyle12"/>
        </w:rPr>
      </w:pPr>
      <w:r>
        <w:rPr>
          <w:rStyle w:val="FontStyle12"/>
        </w:rPr>
        <w:t>5.4.Заседание КТС является правомочным, если на нем присутствовало не менее половины членов комиссии с каждой стороны.</w:t>
      </w:r>
    </w:p>
    <w:p w:rsidR="007508BB" w:rsidRDefault="007508BB" w:rsidP="007508BB">
      <w:pPr>
        <w:pStyle w:val="Style2"/>
        <w:widowControl/>
        <w:spacing w:before="62" w:line="274" w:lineRule="exact"/>
        <w:rPr>
          <w:rStyle w:val="FontStyle12"/>
        </w:rPr>
      </w:pPr>
      <w:r>
        <w:rPr>
          <w:rStyle w:val="FontStyle12"/>
        </w:rPr>
        <w:t>- 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38" w:line="269" w:lineRule="exact"/>
        <w:rPr>
          <w:rStyle w:val="FontStyle12"/>
        </w:rPr>
      </w:pPr>
      <w:r>
        <w:rPr>
          <w:rStyle w:val="FontStyle12"/>
        </w:rPr>
        <w:t xml:space="preserve">- Секретарь докладывает КТС, кто из вызванных по рассматриваемому делу лиц явился, извещены ли </w:t>
      </w:r>
      <w:proofErr w:type="spellStart"/>
      <w:r>
        <w:rPr>
          <w:rStyle w:val="FontStyle12"/>
        </w:rPr>
        <w:t>неявившиеся</w:t>
      </w:r>
      <w:proofErr w:type="spellEnd"/>
      <w:r>
        <w:rPr>
          <w:rStyle w:val="FontStyle12"/>
        </w:rPr>
        <w:t xml:space="preserve"> лица и какие имеются сведения о причинах их отсутствия.</w:t>
      </w:r>
    </w:p>
    <w:p w:rsidR="007508BB" w:rsidRDefault="007508BB" w:rsidP="007508BB">
      <w:pPr>
        <w:pStyle w:val="Style2"/>
        <w:widowControl/>
        <w:spacing w:line="240" w:lineRule="exact"/>
        <w:ind w:right="1382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38" w:line="269" w:lineRule="exact"/>
        <w:ind w:right="1382"/>
        <w:rPr>
          <w:rStyle w:val="FontStyle12"/>
        </w:rPr>
      </w:pPr>
      <w:r>
        <w:rPr>
          <w:rStyle w:val="FontStyle12"/>
        </w:rPr>
        <w:t>5.5.Спор рассматривается в присутствии работника, подавшего заявление, или уполномоченного им представителя.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43" w:line="269" w:lineRule="exact"/>
        <w:rPr>
          <w:rStyle w:val="FontStyle12"/>
        </w:rPr>
      </w:pPr>
      <w:r>
        <w:rPr>
          <w:rStyle w:val="FontStyle12"/>
        </w:rPr>
        <w:t>5.6.Рассмотрение спора в отсутствие работника или его представителя допускается лишь по его письменному заявлению.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43" w:line="278" w:lineRule="exact"/>
        <w:rPr>
          <w:rStyle w:val="FontStyle12"/>
        </w:rPr>
      </w:pPr>
      <w:r>
        <w:rPr>
          <w:rStyle w:val="FontStyle12"/>
        </w:rPr>
        <w:t>-В случае неявки работника или его представителя на заседание указанной комиссии рассмотрение трудового спора откладывается.</w:t>
      </w:r>
    </w:p>
    <w:p w:rsidR="007508BB" w:rsidRDefault="007508BB" w:rsidP="007508BB">
      <w:pPr>
        <w:pStyle w:val="Style2"/>
        <w:widowControl/>
        <w:spacing w:line="240" w:lineRule="exact"/>
        <w:ind w:right="1382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48" w:line="269" w:lineRule="exact"/>
        <w:ind w:right="1382"/>
        <w:rPr>
          <w:rStyle w:val="FontStyle12"/>
        </w:rPr>
      </w:pPr>
      <w:r>
        <w:rPr>
          <w:rStyle w:val="FontStyle12"/>
        </w:rPr>
        <w:t>-О переносе даты рассмотрения спора своевременно уведомляется Работник и Работодатель.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43" w:line="274" w:lineRule="exact"/>
        <w:rPr>
          <w:rStyle w:val="FontStyle12"/>
        </w:rPr>
      </w:pPr>
      <w:r>
        <w:rPr>
          <w:rStyle w:val="FontStyle12"/>
        </w:rPr>
        <w:t>-В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34" w:line="278" w:lineRule="exact"/>
        <w:rPr>
          <w:rStyle w:val="FontStyle12"/>
        </w:rPr>
      </w:pPr>
      <w:r>
        <w:rPr>
          <w:rStyle w:val="FontStyle12"/>
        </w:rPr>
        <w:t>5.7.Работник в праве в любое время до удаления комиссии для голосования отказаться от заявленных требований.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34" w:line="278" w:lineRule="exact"/>
        <w:rPr>
          <w:rStyle w:val="FontStyle12"/>
        </w:rPr>
      </w:pPr>
      <w:r>
        <w:rPr>
          <w:rStyle w:val="FontStyle12"/>
        </w:rPr>
        <w:t>5.8.На заседании комиссии по трудовым спорам секретарем ведется протокол, в котором указывается:</w:t>
      </w:r>
    </w:p>
    <w:p w:rsidR="007508BB" w:rsidRDefault="007508BB" w:rsidP="007508BB">
      <w:pPr>
        <w:pStyle w:val="Style1"/>
        <w:widowControl/>
        <w:numPr>
          <w:ilvl w:val="0"/>
          <w:numId w:val="2"/>
        </w:numPr>
        <w:tabs>
          <w:tab w:val="left" w:pos="758"/>
        </w:tabs>
        <w:spacing w:before="278" w:line="274" w:lineRule="exact"/>
        <w:ind w:left="408"/>
        <w:rPr>
          <w:rStyle w:val="FontStyle12"/>
        </w:rPr>
      </w:pPr>
      <w:r>
        <w:rPr>
          <w:rStyle w:val="FontStyle12"/>
        </w:rPr>
        <w:t>Дата и место проведения заседания;</w:t>
      </w:r>
    </w:p>
    <w:p w:rsidR="007508BB" w:rsidRDefault="007508BB" w:rsidP="007508BB">
      <w:pPr>
        <w:pStyle w:val="Style1"/>
        <w:widowControl/>
        <w:numPr>
          <w:ilvl w:val="0"/>
          <w:numId w:val="2"/>
        </w:numPr>
        <w:tabs>
          <w:tab w:val="left" w:pos="758"/>
        </w:tabs>
        <w:spacing w:line="274" w:lineRule="exact"/>
        <w:ind w:left="408"/>
        <w:rPr>
          <w:rStyle w:val="FontStyle12"/>
        </w:rPr>
      </w:pPr>
      <w:r>
        <w:rPr>
          <w:rStyle w:val="FontStyle12"/>
        </w:rPr>
        <w:t>Сведения о явке Работника, Работодателя, свидетелей, специалистов;</w:t>
      </w:r>
    </w:p>
    <w:p w:rsidR="007508BB" w:rsidRDefault="007508BB" w:rsidP="007508BB">
      <w:pPr>
        <w:pStyle w:val="Style1"/>
        <w:widowControl/>
        <w:numPr>
          <w:ilvl w:val="0"/>
          <w:numId w:val="2"/>
        </w:numPr>
        <w:tabs>
          <w:tab w:val="left" w:pos="758"/>
        </w:tabs>
        <w:spacing w:line="274" w:lineRule="exact"/>
        <w:ind w:left="408"/>
        <w:rPr>
          <w:rStyle w:val="FontStyle12"/>
        </w:rPr>
      </w:pPr>
      <w:r>
        <w:rPr>
          <w:rStyle w:val="FontStyle12"/>
        </w:rPr>
        <w:t>Краткое изложение заявления Работника;</w:t>
      </w:r>
    </w:p>
    <w:p w:rsidR="007508BB" w:rsidRDefault="007508BB" w:rsidP="007508BB">
      <w:pPr>
        <w:pStyle w:val="Style1"/>
        <w:widowControl/>
        <w:numPr>
          <w:ilvl w:val="0"/>
          <w:numId w:val="2"/>
        </w:numPr>
        <w:tabs>
          <w:tab w:val="left" w:pos="758"/>
        </w:tabs>
        <w:spacing w:line="274" w:lineRule="exact"/>
        <w:ind w:left="408"/>
        <w:rPr>
          <w:rStyle w:val="FontStyle12"/>
        </w:rPr>
      </w:pPr>
      <w:r>
        <w:rPr>
          <w:rStyle w:val="FontStyle12"/>
        </w:rPr>
        <w:t>Краткие объяснения сторон, показания свидетелей, специалиста;</w:t>
      </w:r>
    </w:p>
    <w:p w:rsidR="007508BB" w:rsidRDefault="007508BB" w:rsidP="007508BB">
      <w:pPr>
        <w:pStyle w:val="Style1"/>
        <w:widowControl/>
        <w:numPr>
          <w:ilvl w:val="0"/>
          <w:numId w:val="2"/>
        </w:numPr>
        <w:tabs>
          <w:tab w:val="left" w:pos="758"/>
        </w:tabs>
        <w:spacing w:line="274" w:lineRule="exact"/>
        <w:ind w:left="408"/>
        <w:rPr>
          <w:rStyle w:val="FontStyle12"/>
        </w:rPr>
      </w:pPr>
      <w:r>
        <w:rPr>
          <w:rStyle w:val="FontStyle12"/>
        </w:rPr>
        <w:t>Дополнительные заявления, сделанные Работником;</w:t>
      </w:r>
    </w:p>
    <w:p w:rsidR="007508BB" w:rsidRDefault="007508BB" w:rsidP="007508BB">
      <w:pPr>
        <w:pStyle w:val="Style1"/>
        <w:widowControl/>
        <w:numPr>
          <w:ilvl w:val="0"/>
          <w:numId w:val="2"/>
        </w:numPr>
        <w:tabs>
          <w:tab w:val="left" w:pos="758"/>
        </w:tabs>
        <w:spacing w:line="274" w:lineRule="exact"/>
        <w:ind w:left="408"/>
        <w:rPr>
          <w:rStyle w:val="FontStyle12"/>
        </w:rPr>
      </w:pPr>
      <w:r>
        <w:rPr>
          <w:rStyle w:val="FontStyle12"/>
        </w:rPr>
        <w:t>Представление письменных доказательств;</w:t>
      </w:r>
    </w:p>
    <w:p w:rsidR="007508BB" w:rsidRDefault="007508BB" w:rsidP="007508BB">
      <w:pPr>
        <w:pStyle w:val="Style1"/>
        <w:widowControl/>
        <w:numPr>
          <w:ilvl w:val="0"/>
          <w:numId w:val="2"/>
        </w:numPr>
        <w:tabs>
          <w:tab w:val="left" w:pos="758"/>
        </w:tabs>
        <w:spacing w:before="5" w:line="274" w:lineRule="exact"/>
        <w:ind w:left="408"/>
        <w:rPr>
          <w:rStyle w:val="FontStyle12"/>
        </w:rPr>
      </w:pPr>
      <w:r>
        <w:rPr>
          <w:rStyle w:val="FontStyle12"/>
        </w:rPr>
        <w:t>Результаты обсуждения КТС;</w:t>
      </w:r>
    </w:p>
    <w:p w:rsidR="007508BB" w:rsidRDefault="007508BB" w:rsidP="007508BB">
      <w:pPr>
        <w:pStyle w:val="Style1"/>
        <w:widowControl/>
        <w:numPr>
          <w:ilvl w:val="0"/>
          <w:numId w:val="2"/>
        </w:numPr>
        <w:tabs>
          <w:tab w:val="left" w:pos="758"/>
        </w:tabs>
        <w:spacing w:line="274" w:lineRule="exact"/>
        <w:ind w:left="408"/>
        <w:rPr>
          <w:rStyle w:val="FontStyle12"/>
        </w:rPr>
      </w:pPr>
      <w:r>
        <w:rPr>
          <w:rStyle w:val="FontStyle12"/>
        </w:rPr>
        <w:t>Результаты голосования.</w:t>
      </w:r>
    </w:p>
    <w:p w:rsidR="007508BB" w:rsidRDefault="007508BB" w:rsidP="007508BB">
      <w:pPr>
        <w:pStyle w:val="Style2"/>
        <w:widowControl/>
        <w:spacing w:before="14" w:line="293" w:lineRule="exact"/>
        <w:rPr>
          <w:rStyle w:val="FontStyle12"/>
        </w:rPr>
      </w:pPr>
      <w:r>
        <w:rPr>
          <w:rStyle w:val="FontStyle12"/>
        </w:rPr>
        <w:t>Протокол подписывается членами комиссии и секретарем.</w:t>
      </w:r>
    </w:p>
    <w:p w:rsidR="007508BB" w:rsidRDefault="007508BB" w:rsidP="007508B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7508BB" w:rsidRPr="00796568" w:rsidRDefault="007508BB" w:rsidP="007508BB">
      <w:pPr>
        <w:pStyle w:val="Style3"/>
        <w:widowControl/>
        <w:spacing w:before="29"/>
        <w:jc w:val="center"/>
        <w:rPr>
          <w:b/>
          <w:bCs/>
        </w:rPr>
      </w:pPr>
      <w:r>
        <w:rPr>
          <w:rStyle w:val="FontStyle11"/>
        </w:rPr>
        <w:t>6. Порядок принятия решения КТС и его содержание</w:t>
      </w:r>
    </w:p>
    <w:p w:rsidR="007508BB" w:rsidRDefault="007508BB" w:rsidP="007508BB">
      <w:pPr>
        <w:pStyle w:val="Style2"/>
        <w:widowControl/>
        <w:spacing w:before="24" w:line="283" w:lineRule="exact"/>
        <w:rPr>
          <w:rStyle w:val="FontStyle12"/>
        </w:rPr>
      </w:pPr>
      <w:r>
        <w:rPr>
          <w:rStyle w:val="FontStyle12"/>
        </w:rPr>
        <w:lastRenderedPageBreak/>
        <w:t>6.1.Комиссия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7508BB" w:rsidRDefault="007508BB" w:rsidP="007508BB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24" w:line="288" w:lineRule="exact"/>
        <w:jc w:val="both"/>
        <w:rPr>
          <w:sz w:val="20"/>
          <w:szCs w:val="20"/>
        </w:rPr>
      </w:pPr>
      <w:r>
        <w:rPr>
          <w:rStyle w:val="FontStyle12"/>
        </w:rPr>
        <w:t>6.2.Если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7508BB" w:rsidRDefault="007508BB" w:rsidP="007508BB">
      <w:pPr>
        <w:pStyle w:val="Style2"/>
        <w:widowControl/>
        <w:spacing w:before="62" w:line="274" w:lineRule="exact"/>
        <w:rPr>
          <w:rStyle w:val="FontStyle12"/>
        </w:rPr>
      </w:pPr>
      <w:r>
        <w:rPr>
          <w:rStyle w:val="FontStyle12"/>
        </w:rPr>
        <w:t>6.3.Надлежаще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34" w:line="274" w:lineRule="exact"/>
        <w:rPr>
          <w:rStyle w:val="FontStyle12"/>
        </w:rPr>
      </w:pPr>
      <w:r>
        <w:rPr>
          <w:rStyle w:val="FontStyle12"/>
        </w:rPr>
        <w:t>6.4.Вынесение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7508BB" w:rsidRDefault="007508BB" w:rsidP="007508BB">
      <w:pPr>
        <w:pStyle w:val="Style4"/>
        <w:widowControl/>
        <w:spacing w:line="240" w:lineRule="exact"/>
        <w:ind w:left="250"/>
        <w:jc w:val="center"/>
        <w:rPr>
          <w:sz w:val="20"/>
          <w:szCs w:val="20"/>
        </w:rPr>
      </w:pPr>
    </w:p>
    <w:p w:rsidR="007508BB" w:rsidRDefault="007508BB" w:rsidP="007508BB">
      <w:pPr>
        <w:pStyle w:val="Style4"/>
        <w:widowControl/>
        <w:tabs>
          <w:tab w:val="left" w:pos="422"/>
        </w:tabs>
        <w:spacing w:before="34"/>
        <w:ind w:left="250"/>
        <w:jc w:val="center"/>
        <w:rPr>
          <w:rStyle w:val="FontStyle11"/>
        </w:rPr>
      </w:pPr>
      <w:r>
        <w:rPr>
          <w:rStyle w:val="FontStyle11"/>
        </w:rPr>
        <w:t>7.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Исполнение решений комиссии по трудовым спорам</w:t>
      </w:r>
    </w:p>
    <w:p w:rsidR="007508BB" w:rsidRDefault="007508BB" w:rsidP="007508BB">
      <w:pPr>
        <w:pStyle w:val="Style5"/>
        <w:widowControl/>
        <w:spacing w:before="29" w:line="274" w:lineRule="exact"/>
        <w:rPr>
          <w:rStyle w:val="FontStyle12"/>
        </w:rPr>
      </w:pPr>
      <w:r>
        <w:rPr>
          <w:rStyle w:val="FontStyle12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7508BB" w:rsidRDefault="007508BB" w:rsidP="007508BB">
      <w:pPr>
        <w:pStyle w:val="Style4"/>
        <w:widowControl/>
        <w:spacing w:line="240" w:lineRule="exact"/>
        <w:ind w:left="269"/>
        <w:jc w:val="center"/>
        <w:rPr>
          <w:sz w:val="20"/>
          <w:szCs w:val="20"/>
        </w:rPr>
      </w:pPr>
    </w:p>
    <w:p w:rsidR="007508BB" w:rsidRDefault="007508BB" w:rsidP="007508BB">
      <w:pPr>
        <w:pStyle w:val="Style4"/>
        <w:widowControl/>
        <w:tabs>
          <w:tab w:val="left" w:pos="518"/>
        </w:tabs>
        <w:spacing w:before="43"/>
        <w:ind w:left="269"/>
        <w:jc w:val="center"/>
        <w:rPr>
          <w:rStyle w:val="FontStyle11"/>
        </w:rPr>
      </w:pPr>
      <w:r>
        <w:rPr>
          <w:rStyle w:val="FontStyle11"/>
        </w:rPr>
        <w:t>8.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Обжалование решения комиссии по трудовым спорам</w:t>
      </w:r>
    </w:p>
    <w:p w:rsidR="007508BB" w:rsidRDefault="007508BB" w:rsidP="007508BB">
      <w:pPr>
        <w:pStyle w:val="Style3"/>
        <w:widowControl/>
        <w:ind w:left="965"/>
        <w:rPr>
          <w:rStyle w:val="FontStyle11"/>
        </w:rPr>
      </w:pPr>
      <w:r>
        <w:rPr>
          <w:rStyle w:val="FontStyle11"/>
        </w:rPr>
        <w:t>и перенесение рассмотрения индивидуального трудового спора в суд</w:t>
      </w:r>
    </w:p>
    <w:p w:rsidR="007508BB" w:rsidRDefault="007508BB" w:rsidP="007508BB">
      <w:pPr>
        <w:pStyle w:val="Style5"/>
        <w:widowControl/>
        <w:spacing w:before="29" w:line="278" w:lineRule="exact"/>
        <w:jc w:val="left"/>
        <w:rPr>
          <w:rStyle w:val="FontStyle12"/>
        </w:rPr>
      </w:pPr>
      <w:r>
        <w:rPr>
          <w:rStyle w:val="FontStyle12"/>
        </w:rPr>
        <w:t>8.1.В случае,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7508BB" w:rsidRDefault="007508BB" w:rsidP="007508BB">
      <w:pPr>
        <w:pStyle w:val="Style2"/>
        <w:widowControl/>
        <w:spacing w:line="240" w:lineRule="exact"/>
        <w:rPr>
          <w:sz w:val="20"/>
          <w:szCs w:val="20"/>
        </w:rPr>
      </w:pPr>
    </w:p>
    <w:p w:rsidR="007508BB" w:rsidRDefault="007508BB" w:rsidP="007508BB">
      <w:pPr>
        <w:pStyle w:val="Style2"/>
        <w:widowControl/>
        <w:spacing w:before="29" w:line="288" w:lineRule="exact"/>
        <w:rPr>
          <w:rStyle w:val="FontStyle12"/>
        </w:rPr>
      </w:pPr>
      <w:r>
        <w:rPr>
          <w:rStyle w:val="FontStyle12"/>
        </w:rPr>
        <w:t>8.2.Решение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7508BB" w:rsidRDefault="007508BB" w:rsidP="007508BB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7508BB" w:rsidRDefault="007508BB" w:rsidP="007508BB">
      <w:pPr>
        <w:pStyle w:val="Style5"/>
        <w:widowControl/>
        <w:spacing w:before="14" w:line="278" w:lineRule="exact"/>
        <w:jc w:val="left"/>
        <w:rPr>
          <w:rStyle w:val="FontStyle12"/>
        </w:rPr>
      </w:pPr>
      <w:r>
        <w:rPr>
          <w:rStyle w:val="FontStyle12"/>
        </w:rPr>
        <w:t>8.3.В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7508BB" w:rsidRDefault="007508BB" w:rsidP="007508BB">
      <w:pPr>
        <w:pStyle w:val="Style3"/>
        <w:widowControl/>
        <w:spacing w:line="240" w:lineRule="exact"/>
        <w:ind w:left="350"/>
        <w:jc w:val="center"/>
        <w:rPr>
          <w:sz w:val="20"/>
          <w:szCs w:val="20"/>
        </w:rPr>
      </w:pPr>
    </w:p>
    <w:p w:rsidR="007508BB" w:rsidRDefault="007508BB" w:rsidP="007508BB">
      <w:pPr>
        <w:pStyle w:val="Style3"/>
        <w:widowControl/>
        <w:spacing w:before="29"/>
        <w:ind w:left="350"/>
        <w:jc w:val="center"/>
        <w:rPr>
          <w:rStyle w:val="FontStyle11"/>
        </w:rPr>
      </w:pPr>
      <w:r>
        <w:rPr>
          <w:rStyle w:val="FontStyle11"/>
        </w:rPr>
        <w:t>9. Заключительные положения</w:t>
      </w: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  <w:r>
        <w:rPr>
          <w:rStyle w:val="FontStyle12"/>
        </w:rPr>
        <w:t>9.1. 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  <w:r>
        <w:rPr>
          <w:rStyle w:val="FontStyle12"/>
        </w:rPr>
        <w:t>9.2. Положение бессрочное, до внесения изменений и дополнений, или введения в  новой редакции.</w:t>
      </w: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/>
    <w:sectPr w:rsidR="007508BB" w:rsidSect="00BF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36D18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8BB"/>
    <w:rsid w:val="001D0687"/>
    <w:rsid w:val="0057362C"/>
    <w:rsid w:val="007508BB"/>
    <w:rsid w:val="008218ED"/>
    <w:rsid w:val="00925C51"/>
    <w:rsid w:val="00B33B71"/>
    <w:rsid w:val="00BF7D1F"/>
    <w:rsid w:val="00D1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8B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75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508BB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5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5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508B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508BB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508B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7508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902</Words>
  <Characters>5145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18</dc:creator>
  <cp:lastModifiedBy>User</cp:lastModifiedBy>
  <cp:revision>2</cp:revision>
  <dcterms:created xsi:type="dcterms:W3CDTF">2021-05-13T16:41:00Z</dcterms:created>
  <dcterms:modified xsi:type="dcterms:W3CDTF">2021-05-13T16:41:00Z</dcterms:modified>
</cp:coreProperties>
</file>